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189C" w14:textId="77777777" w:rsidR="00BB0D64" w:rsidRDefault="00C26700">
      <w:pPr>
        <w:pStyle w:val="Heading2"/>
        <w:spacing w:before="77"/>
        <w:ind w:right="177"/>
      </w:pPr>
      <w:r>
        <w:t>Why this program may be right for you:</w:t>
      </w:r>
    </w:p>
    <w:p w14:paraId="1617F25D" w14:textId="77777777" w:rsidR="00BB0D64" w:rsidRDefault="00BB0D64">
      <w:pPr>
        <w:pStyle w:val="BodyText"/>
        <w:rPr>
          <w:rFonts w:ascii="Times New Roman"/>
          <w:b/>
          <w:sz w:val="28"/>
        </w:rPr>
      </w:pPr>
    </w:p>
    <w:p w14:paraId="7076E45E" w14:textId="5EB0D942" w:rsidR="00007F69" w:rsidRDefault="00C26700">
      <w:pPr>
        <w:spacing w:line="482" w:lineRule="auto"/>
        <w:ind w:left="220" w:right="17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Course Recovery </w:t>
      </w:r>
      <w:r w:rsidR="00007F69">
        <w:rPr>
          <w:rFonts w:ascii="Times New Roman"/>
          <w:b/>
          <w:sz w:val="28"/>
        </w:rPr>
        <w:t>B</w:t>
      </w:r>
      <w:r>
        <w:rPr>
          <w:rFonts w:ascii="Times New Roman"/>
          <w:b/>
          <w:sz w:val="28"/>
        </w:rPr>
        <w:t xml:space="preserve">ased on Mastery </w:t>
      </w:r>
    </w:p>
    <w:p w14:paraId="2FB99D86" w14:textId="04314028" w:rsidR="00BB0D64" w:rsidRDefault="00C26700">
      <w:pPr>
        <w:spacing w:line="482" w:lineRule="auto"/>
        <w:ind w:left="220" w:right="17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Customized Learning Path</w:t>
      </w:r>
    </w:p>
    <w:p w14:paraId="7EDCD8F2" w14:textId="42052AE9" w:rsidR="00BB0D64" w:rsidRDefault="00C26700">
      <w:pPr>
        <w:spacing w:line="480" w:lineRule="auto"/>
        <w:ind w:left="220" w:right="2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Project-</w:t>
      </w:r>
      <w:r w:rsidR="00007F69">
        <w:rPr>
          <w:rFonts w:ascii="Times New Roman"/>
          <w:b/>
          <w:sz w:val="28"/>
        </w:rPr>
        <w:t>B</w:t>
      </w:r>
      <w:r>
        <w:rPr>
          <w:rFonts w:ascii="Times New Roman"/>
          <w:b/>
          <w:sz w:val="28"/>
        </w:rPr>
        <w:t xml:space="preserve">ased </w:t>
      </w:r>
      <w:r w:rsidR="00007F69">
        <w:rPr>
          <w:rFonts w:ascii="Times New Roman"/>
          <w:b/>
          <w:sz w:val="28"/>
        </w:rPr>
        <w:t>L</w:t>
      </w:r>
      <w:r>
        <w:rPr>
          <w:rFonts w:ascii="Times New Roman"/>
          <w:b/>
          <w:sz w:val="28"/>
        </w:rPr>
        <w:t xml:space="preserve">earning </w:t>
      </w:r>
      <w:r w:rsidR="00007F69">
        <w:rPr>
          <w:rFonts w:ascii="Times New Roman"/>
          <w:b/>
          <w:sz w:val="28"/>
        </w:rPr>
        <w:t>O</w:t>
      </w:r>
      <w:r>
        <w:rPr>
          <w:rFonts w:ascii="Times New Roman"/>
          <w:b/>
          <w:sz w:val="28"/>
        </w:rPr>
        <w:t xml:space="preserve">pportunities </w:t>
      </w:r>
    </w:p>
    <w:p w14:paraId="797BAFC0" w14:textId="6D6473AE" w:rsidR="00BB0D64" w:rsidRDefault="00BB0D64">
      <w:pPr>
        <w:ind w:left="220"/>
        <w:rPr>
          <w:rFonts w:ascii="Times New Roman"/>
          <w:b/>
          <w:sz w:val="28"/>
        </w:rPr>
      </w:pPr>
    </w:p>
    <w:p w14:paraId="19125210" w14:textId="77777777" w:rsidR="00BB0D64" w:rsidRDefault="00BB0D64">
      <w:pPr>
        <w:pStyle w:val="BodyText"/>
        <w:rPr>
          <w:rFonts w:ascii="Times New Roman"/>
          <w:b/>
          <w:sz w:val="20"/>
        </w:rPr>
      </w:pPr>
    </w:p>
    <w:p w14:paraId="6EE2E648" w14:textId="77777777" w:rsidR="00BB0D64" w:rsidRDefault="00C26700">
      <w:pPr>
        <w:pStyle w:val="BodyText"/>
        <w:spacing w:before="10"/>
        <w:rPr>
          <w:rFonts w:ascii="Times New Roman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41E267" wp14:editId="6797602F">
            <wp:simplePos x="0" y="0"/>
            <wp:positionH relativeFrom="page">
              <wp:posOffset>381000</wp:posOffset>
            </wp:positionH>
            <wp:positionV relativeFrom="paragraph">
              <wp:posOffset>184726</wp:posOffset>
            </wp:positionV>
            <wp:extent cx="2269263" cy="22737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263" cy="227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95A63" w14:textId="77777777" w:rsidR="00BB0D64" w:rsidRDefault="00BB0D64">
      <w:pPr>
        <w:pStyle w:val="BodyText"/>
        <w:rPr>
          <w:rFonts w:ascii="Times New Roman"/>
          <w:b/>
          <w:sz w:val="44"/>
        </w:rPr>
      </w:pPr>
    </w:p>
    <w:p w14:paraId="28FD2FC1" w14:textId="77777777" w:rsidR="00BB0D64" w:rsidRDefault="00C26700">
      <w:pPr>
        <w:pStyle w:val="BodyText"/>
        <w:ind w:left="220"/>
        <w:rPr>
          <w:rFonts w:ascii="Times New Roman"/>
        </w:rPr>
      </w:pPr>
      <w:r>
        <w:rPr>
          <w:rFonts w:ascii="Times New Roman"/>
          <w:b/>
        </w:rPr>
        <w:t>APEX</w:t>
      </w:r>
      <w:r>
        <w:rPr>
          <w:rFonts w:ascii="Times New Roman"/>
        </w:rPr>
        <w:t>: A program at the middle</w:t>
      </w:r>
    </w:p>
    <w:p w14:paraId="141DC3E7" w14:textId="77777777" w:rsidR="00BB0D64" w:rsidRDefault="00C26700">
      <w:pPr>
        <w:pStyle w:val="BodyText"/>
        <w:ind w:left="220" w:right="177" w:firstLine="60"/>
        <w:rPr>
          <w:rFonts w:ascii="Times New Roman"/>
        </w:rPr>
      </w:pPr>
      <w:r>
        <w:rPr>
          <w:rFonts w:ascii="Times New Roman"/>
        </w:rPr>
        <w:t>school level for students who are at least one grade level behind-over age and under grade.</w:t>
      </w:r>
    </w:p>
    <w:p w14:paraId="54F11EA7" w14:textId="77777777" w:rsidR="00BB0D64" w:rsidRDefault="00C26700">
      <w:pPr>
        <w:pStyle w:val="BodyText"/>
        <w:rPr>
          <w:rFonts w:ascii="Times New Roman"/>
          <w:sz w:val="18"/>
        </w:rPr>
      </w:pPr>
      <w:r>
        <w:br w:type="column"/>
      </w: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690"/>
        <w:gridCol w:w="544"/>
      </w:tblGrid>
      <w:tr w:rsidR="00BB0D64" w14:paraId="40F03337" w14:textId="77777777">
        <w:trPr>
          <w:trHeight w:val="496"/>
        </w:trPr>
        <w:tc>
          <w:tcPr>
            <w:tcW w:w="597" w:type="dxa"/>
          </w:tcPr>
          <w:p w14:paraId="4131CD2D" w14:textId="77777777" w:rsidR="00BB0D64" w:rsidRDefault="00C26700">
            <w:pPr>
              <w:pStyle w:val="TableParagraph"/>
              <w:spacing w:before="0" w:line="477" w:lineRule="exact"/>
              <w:ind w:left="50"/>
              <w:rPr>
                <w:rFonts w:ascii="Palatino Linotype"/>
                <w:b/>
                <w:sz w:val="48"/>
              </w:rPr>
            </w:pPr>
            <w:r>
              <w:rPr>
                <w:rFonts w:ascii="Palatino Linotype"/>
                <w:b/>
                <w:color w:val="001F5F"/>
                <w:sz w:val="48"/>
              </w:rPr>
              <w:t>A</w:t>
            </w:r>
          </w:p>
        </w:tc>
        <w:tc>
          <w:tcPr>
            <w:tcW w:w="1234" w:type="dxa"/>
            <w:gridSpan w:val="2"/>
          </w:tcPr>
          <w:p w14:paraId="2E990F64" w14:textId="77777777" w:rsidR="00BB0D64" w:rsidRDefault="00BB0D64">
            <w:pPr>
              <w:pStyle w:val="TableParagraph"/>
              <w:spacing w:before="0" w:line="240" w:lineRule="auto"/>
              <w:rPr>
                <w:sz w:val="26"/>
              </w:rPr>
            </w:pPr>
          </w:p>
        </w:tc>
      </w:tr>
      <w:tr w:rsidR="00BB0D64" w14:paraId="159A9A3B" w14:textId="77777777">
        <w:trPr>
          <w:trHeight w:val="919"/>
        </w:trPr>
        <w:tc>
          <w:tcPr>
            <w:tcW w:w="597" w:type="dxa"/>
          </w:tcPr>
          <w:p w14:paraId="59E98E2F" w14:textId="77777777" w:rsidR="00BB0D64" w:rsidRDefault="00C26700">
            <w:pPr>
              <w:pStyle w:val="TableParagraph"/>
              <w:spacing w:before="25" w:line="458" w:lineRule="exact"/>
              <w:ind w:left="50" w:right="349"/>
              <w:rPr>
                <w:sz w:val="40"/>
              </w:rPr>
            </w:pPr>
            <w:r>
              <w:rPr>
                <w:color w:val="001F5F"/>
                <w:sz w:val="40"/>
              </w:rPr>
              <w:t xml:space="preserve">c </w:t>
            </w:r>
            <w:r>
              <w:rPr>
                <w:sz w:val="40"/>
              </w:rPr>
              <w:t>a</w:t>
            </w:r>
          </w:p>
        </w:tc>
        <w:tc>
          <w:tcPr>
            <w:tcW w:w="690" w:type="dxa"/>
          </w:tcPr>
          <w:p w14:paraId="70008CAB" w14:textId="77777777" w:rsidR="00BB0D64" w:rsidRDefault="00C26700">
            <w:pPr>
              <w:pStyle w:val="TableParagraph"/>
              <w:spacing w:before="18" w:line="459" w:lineRule="exact"/>
              <w:ind w:left="172"/>
              <w:rPr>
                <w:b/>
                <w:sz w:val="40"/>
              </w:rPr>
            </w:pPr>
            <w:r>
              <w:rPr>
                <w:b/>
                <w:color w:val="001F5F"/>
                <w:sz w:val="40"/>
              </w:rPr>
              <w:t>P</w:t>
            </w:r>
          </w:p>
          <w:p w14:paraId="60217607" w14:textId="77777777" w:rsidR="00BB0D64" w:rsidRDefault="00C26700">
            <w:pPr>
              <w:pStyle w:val="TableParagraph"/>
              <w:spacing w:before="0"/>
              <w:ind w:left="172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544" w:type="dxa"/>
          </w:tcPr>
          <w:p w14:paraId="7EB9D8C2" w14:textId="77777777" w:rsidR="00BB0D64" w:rsidRDefault="00BB0D64">
            <w:pPr>
              <w:pStyle w:val="TableParagraph"/>
              <w:spacing w:before="4" w:line="240" w:lineRule="auto"/>
              <w:rPr>
                <w:sz w:val="41"/>
              </w:rPr>
            </w:pPr>
          </w:p>
          <w:p w14:paraId="3ABD9219" w14:textId="77777777" w:rsidR="00BB0D64" w:rsidRDefault="00C26700">
            <w:pPr>
              <w:pStyle w:val="TableParagraph"/>
              <w:spacing w:before="1"/>
              <w:ind w:left="202"/>
              <w:rPr>
                <w:b/>
                <w:sz w:val="40"/>
              </w:rPr>
            </w:pPr>
            <w:r>
              <w:rPr>
                <w:b/>
                <w:color w:val="001F5F"/>
                <w:sz w:val="40"/>
              </w:rPr>
              <w:t>E</w:t>
            </w:r>
          </w:p>
        </w:tc>
      </w:tr>
      <w:tr w:rsidR="00BB0D64" w14:paraId="6DBEAE90" w14:textId="77777777">
        <w:trPr>
          <w:trHeight w:val="439"/>
        </w:trPr>
        <w:tc>
          <w:tcPr>
            <w:tcW w:w="597" w:type="dxa"/>
          </w:tcPr>
          <w:p w14:paraId="671B9868" w14:textId="77777777" w:rsidR="00BB0D64" w:rsidRDefault="00C26700">
            <w:pPr>
              <w:pStyle w:val="TableParagraph"/>
              <w:spacing w:before="0" w:line="420" w:lineRule="exact"/>
              <w:ind w:left="50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  <w:tc>
          <w:tcPr>
            <w:tcW w:w="690" w:type="dxa"/>
          </w:tcPr>
          <w:p w14:paraId="28B2B8DB" w14:textId="77777777" w:rsidR="00BB0D64" w:rsidRDefault="00C26700">
            <w:pPr>
              <w:pStyle w:val="TableParagraph"/>
              <w:spacing w:before="0" w:line="420" w:lineRule="exact"/>
              <w:ind w:right="208"/>
              <w:jc w:val="center"/>
              <w:rPr>
                <w:sz w:val="40"/>
              </w:rPr>
            </w:pPr>
            <w:r>
              <w:rPr>
                <w:sz w:val="40"/>
              </w:rPr>
              <w:t>r</w:t>
            </w:r>
          </w:p>
        </w:tc>
        <w:tc>
          <w:tcPr>
            <w:tcW w:w="544" w:type="dxa"/>
          </w:tcPr>
          <w:p w14:paraId="6B6A72B0" w14:textId="77777777" w:rsidR="00BB0D64" w:rsidRDefault="00C26700">
            <w:pPr>
              <w:pStyle w:val="TableParagraph"/>
              <w:spacing w:before="0" w:line="420" w:lineRule="exact"/>
              <w:ind w:left="202"/>
              <w:rPr>
                <w:b/>
                <w:sz w:val="40"/>
              </w:rPr>
            </w:pPr>
            <w:r>
              <w:rPr>
                <w:b/>
                <w:color w:val="001F5F"/>
                <w:sz w:val="40"/>
              </w:rPr>
              <w:t>X</w:t>
            </w:r>
          </w:p>
        </w:tc>
      </w:tr>
      <w:tr w:rsidR="00BB0D64" w14:paraId="1D48F465" w14:textId="77777777">
        <w:trPr>
          <w:trHeight w:val="459"/>
        </w:trPr>
        <w:tc>
          <w:tcPr>
            <w:tcW w:w="597" w:type="dxa"/>
          </w:tcPr>
          <w:p w14:paraId="473BC86B" w14:textId="77777777" w:rsidR="00BB0D64" w:rsidRDefault="00C26700">
            <w:pPr>
              <w:pStyle w:val="TableParagraph"/>
              <w:spacing w:line="422" w:lineRule="exact"/>
              <w:ind w:left="50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690" w:type="dxa"/>
          </w:tcPr>
          <w:p w14:paraId="5B847F52" w14:textId="77777777" w:rsidR="00BB0D64" w:rsidRDefault="00C26700">
            <w:pPr>
              <w:pStyle w:val="TableParagraph"/>
              <w:spacing w:line="422" w:lineRule="exact"/>
              <w:ind w:right="208"/>
              <w:jc w:val="center"/>
              <w:rPr>
                <w:sz w:val="40"/>
              </w:rPr>
            </w:pPr>
            <w:r>
              <w:rPr>
                <w:sz w:val="40"/>
              </w:rPr>
              <w:t>f</w:t>
            </w:r>
          </w:p>
        </w:tc>
        <w:tc>
          <w:tcPr>
            <w:tcW w:w="544" w:type="dxa"/>
          </w:tcPr>
          <w:p w14:paraId="05154D73" w14:textId="77777777" w:rsidR="00BB0D64" w:rsidRDefault="00C26700">
            <w:pPr>
              <w:pStyle w:val="TableParagraph"/>
              <w:spacing w:line="422" w:lineRule="exact"/>
              <w:ind w:left="202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</w:tr>
      <w:tr w:rsidR="00BB0D64" w14:paraId="50B45CB1" w14:textId="77777777">
        <w:trPr>
          <w:trHeight w:val="459"/>
        </w:trPr>
        <w:tc>
          <w:tcPr>
            <w:tcW w:w="597" w:type="dxa"/>
          </w:tcPr>
          <w:p w14:paraId="12D48256" w14:textId="77777777" w:rsidR="00BB0D64" w:rsidRDefault="00C26700">
            <w:pPr>
              <w:pStyle w:val="TableParagraph"/>
              <w:spacing w:before="16" w:line="424" w:lineRule="exact"/>
              <w:ind w:left="50"/>
              <w:rPr>
                <w:sz w:val="40"/>
              </w:rPr>
            </w:pPr>
            <w:r>
              <w:rPr>
                <w:sz w:val="40"/>
              </w:rPr>
              <w:t>m</w:t>
            </w:r>
          </w:p>
        </w:tc>
        <w:tc>
          <w:tcPr>
            <w:tcW w:w="690" w:type="dxa"/>
          </w:tcPr>
          <w:p w14:paraId="7D98E731" w14:textId="77777777" w:rsidR="00BB0D64" w:rsidRDefault="00C26700">
            <w:pPr>
              <w:pStyle w:val="TableParagraph"/>
              <w:spacing w:before="16" w:line="424" w:lineRule="exact"/>
              <w:ind w:right="141"/>
              <w:jc w:val="center"/>
              <w:rPr>
                <w:sz w:val="40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544" w:type="dxa"/>
          </w:tcPr>
          <w:p w14:paraId="6DEA4DB7" w14:textId="77777777" w:rsidR="00BB0D64" w:rsidRDefault="00C26700">
            <w:pPr>
              <w:pStyle w:val="TableParagraph"/>
              <w:spacing w:before="16" w:line="424" w:lineRule="exact"/>
              <w:ind w:left="202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</w:tr>
      <w:tr w:rsidR="00BB0D64" w14:paraId="75CC1790" w14:textId="77777777">
        <w:trPr>
          <w:trHeight w:val="461"/>
        </w:trPr>
        <w:tc>
          <w:tcPr>
            <w:tcW w:w="597" w:type="dxa"/>
          </w:tcPr>
          <w:p w14:paraId="3254CBD7" w14:textId="77777777" w:rsidR="00BB0D64" w:rsidRDefault="00C26700">
            <w:pPr>
              <w:pStyle w:val="TableParagraph"/>
              <w:ind w:left="50"/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690" w:type="dxa"/>
          </w:tcPr>
          <w:p w14:paraId="7A1CD344" w14:textId="77777777" w:rsidR="00BB0D64" w:rsidRDefault="00C26700">
            <w:pPr>
              <w:pStyle w:val="TableParagraph"/>
              <w:ind w:right="208"/>
              <w:jc w:val="center"/>
              <w:rPr>
                <w:sz w:val="40"/>
              </w:rPr>
            </w:pPr>
            <w:r>
              <w:rPr>
                <w:sz w:val="40"/>
              </w:rPr>
              <w:t>r</w:t>
            </w:r>
          </w:p>
        </w:tc>
        <w:tc>
          <w:tcPr>
            <w:tcW w:w="544" w:type="dxa"/>
          </w:tcPr>
          <w:p w14:paraId="3EE1C194" w14:textId="77777777" w:rsidR="00BB0D64" w:rsidRDefault="00C26700">
            <w:pPr>
              <w:pStyle w:val="TableParagraph"/>
              <w:ind w:left="202"/>
              <w:rPr>
                <w:sz w:val="40"/>
              </w:rPr>
            </w:pPr>
            <w:r>
              <w:rPr>
                <w:sz w:val="40"/>
              </w:rPr>
              <w:t>l</w:t>
            </w:r>
          </w:p>
        </w:tc>
      </w:tr>
      <w:tr w:rsidR="00BB0D64" w14:paraId="56462C2F" w14:textId="77777777">
        <w:trPr>
          <w:trHeight w:val="459"/>
        </w:trPr>
        <w:tc>
          <w:tcPr>
            <w:tcW w:w="597" w:type="dxa"/>
          </w:tcPr>
          <w:p w14:paraId="31B0F67C" w14:textId="77777777" w:rsidR="00BB0D64" w:rsidRDefault="00C26700">
            <w:pPr>
              <w:pStyle w:val="TableParagraph"/>
              <w:spacing w:line="422" w:lineRule="exact"/>
              <w:ind w:left="50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690" w:type="dxa"/>
          </w:tcPr>
          <w:p w14:paraId="6CECC098" w14:textId="77777777" w:rsidR="00BB0D64" w:rsidRDefault="00C26700">
            <w:pPr>
              <w:pStyle w:val="TableParagraph"/>
              <w:spacing w:line="422" w:lineRule="exact"/>
              <w:ind w:right="30"/>
              <w:jc w:val="center"/>
              <w:rPr>
                <w:sz w:val="40"/>
              </w:rPr>
            </w:pPr>
            <w:r>
              <w:rPr>
                <w:sz w:val="40"/>
              </w:rPr>
              <w:t>m</w:t>
            </w:r>
          </w:p>
        </w:tc>
        <w:tc>
          <w:tcPr>
            <w:tcW w:w="544" w:type="dxa"/>
          </w:tcPr>
          <w:p w14:paraId="51A58758" w14:textId="77777777" w:rsidR="00BB0D64" w:rsidRDefault="00C26700">
            <w:pPr>
              <w:pStyle w:val="TableParagraph"/>
              <w:spacing w:line="422" w:lineRule="exact"/>
              <w:ind w:left="202"/>
              <w:rPr>
                <w:sz w:val="40"/>
              </w:rPr>
            </w:pPr>
            <w:r>
              <w:rPr>
                <w:sz w:val="40"/>
              </w:rPr>
              <w:t>l</w:t>
            </w:r>
          </w:p>
        </w:tc>
      </w:tr>
      <w:tr w:rsidR="00BB0D64" w14:paraId="3F510FD2" w14:textId="77777777">
        <w:trPr>
          <w:trHeight w:val="459"/>
        </w:trPr>
        <w:tc>
          <w:tcPr>
            <w:tcW w:w="597" w:type="dxa"/>
          </w:tcPr>
          <w:p w14:paraId="5D19F285" w14:textId="77777777" w:rsidR="00BB0D64" w:rsidRDefault="00C26700">
            <w:pPr>
              <w:pStyle w:val="TableParagraph"/>
              <w:spacing w:before="16"/>
              <w:ind w:left="50"/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  <w:tc>
          <w:tcPr>
            <w:tcW w:w="690" w:type="dxa"/>
          </w:tcPr>
          <w:p w14:paraId="4779C44A" w14:textId="77777777" w:rsidR="00BB0D64" w:rsidRDefault="00C26700">
            <w:pPr>
              <w:pStyle w:val="TableParagraph"/>
              <w:spacing w:before="16"/>
              <w:ind w:right="164"/>
              <w:jc w:val="center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544" w:type="dxa"/>
          </w:tcPr>
          <w:p w14:paraId="256C1AE8" w14:textId="77777777" w:rsidR="00BB0D64" w:rsidRDefault="00C26700">
            <w:pPr>
              <w:pStyle w:val="TableParagraph"/>
              <w:spacing w:before="16"/>
              <w:ind w:left="202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</w:tr>
      <w:tr w:rsidR="00BB0D64" w14:paraId="4FDB9388" w14:textId="77777777">
        <w:trPr>
          <w:trHeight w:val="460"/>
        </w:trPr>
        <w:tc>
          <w:tcPr>
            <w:tcW w:w="597" w:type="dxa"/>
          </w:tcPr>
          <w:p w14:paraId="23D8C774" w14:textId="77777777" w:rsidR="00BB0D64" w:rsidRDefault="00BB0D64">
            <w:pPr>
              <w:pStyle w:val="TableParagraph"/>
              <w:spacing w:before="0" w:line="240" w:lineRule="auto"/>
              <w:rPr>
                <w:sz w:val="26"/>
              </w:rPr>
            </w:pPr>
          </w:p>
        </w:tc>
        <w:tc>
          <w:tcPr>
            <w:tcW w:w="690" w:type="dxa"/>
          </w:tcPr>
          <w:p w14:paraId="4E6870A7" w14:textId="77777777" w:rsidR="00BB0D64" w:rsidRDefault="00C26700">
            <w:pPr>
              <w:pStyle w:val="TableParagraph"/>
              <w:ind w:right="141"/>
              <w:jc w:val="center"/>
              <w:rPr>
                <w:sz w:val="40"/>
              </w:rPr>
            </w:pPr>
            <w:r>
              <w:rPr>
                <w:sz w:val="40"/>
              </w:rPr>
              <w:t>n</w:t>
            </w:r>
          </w:p>
        </w:tc>
        <w:tc>
          <w:tcPr>
            <w:tcW w:w="544" w:type="dxa"/>
          </w:tcPr>
          <w:p w14:paraId="17B68366" w14:textId="77777777" w:rsidR="00BB0D64" w:rsidRDefault="00C26700">
            <w:pPr>
              <w:pStyle w:val="TableParagraph"/>
              <w:ind w:left="202"/>
              <w:rPr>
                <w:sz w:val="40"/>
              </w:rPr>
            </w:pPr>
            <w:r>
              <w:rPr>
                <w:sz w:val="40"/>
              </w:rPr>
              <w:t>n</w:t>
            </w:r>
          </w:p>
        </w:tc>
      </w:tr>
      <w:tr w:rsidR="00BB0D64" w14:paraId="1FF378BB" w14:textId="77777777">
        <w:trPr>
          <w:trHeight w:val="910"/>
        </w:trPr>
        <w:tc>
          <w:tcPr>
            <w:tcW w:w="597" w:type="dxa"/>
          </w:tcPr>
          <w:p w14:paraId="35B79A14" w14:textId="77777777" w:rsidR="00BB0D64" w:rsidRDefault="00BB0D64">
            <w:pPr>
              <w:pStyle w:val="TableParagraph"/>
              <w:spacing w:before="0" w:line="240" w:lineRule="auto"/>
              <w:rPr>
                <w:sz w:val="26"/>
              </w:rPr>
            </w:pPr>
          </w:p>
        </w:tc>
        <w:tc>
          <w:tcPr>
            <w:tcW w:w="690" w:type="dxa"/>
          </w:tcPr>
          <w:p w14:paraId="5F9ECAA7" w14:textId="77777777" w:rsidR="00BB0D64" w:rsidRDefault="00C26700">
            <w:pPr>
              <w:pStyle w:val="TableParagraph"/>
              <w:spacing w:before="24" w:line="458" w:lineRule="exact"/>
              <w:ind w:left="172" w:right="320"/>
              <w:rPr>
                <w:sz w:val="40"/>
              </w:rPr>
            </w:pPr>
            <w:r>
              <w:rPr>
                <w:sz w:val="40"/>
              </w:rPr>
              <w:t>c e</w:t>
            </w:r>
          </w:p>
        </w:tc>
        <w:tc>
          <w:tcPr>
            <w:tcW w:w="544" w:type="dxa"/>
          </w:tcPr>
          <w:p w14:paraId="69D15D41" w14:textId="77777777" w:rsidR="00BB0D64" w:rsidRDefault="00C26700">
            <w:pPr>
              <w:pStyle w:val="TableParagraph"/>
              <w:spacing w:before="24" w:line="458" w:lineRule="exact"/>
              <w:ind w:left="202" w:right="144"/>
              <w:rPr>
                <w:sz w:val="40"/>
              </w:rPr>
            </w:pPr>
            <w:r>
              <w:rPr>
                <w:sz w:val="40"/>
              </w:rPr>
              <w:t>c e</w:t>
            </w:r>
          </w:p>
        </w:tc>
      </w:tr>
    </w:tbl>
    <w:p w14:paraId="5A6B69E9" w14:textId="1416FFC7" w:rsidR="00BB0D64" w:rsidRDefault="00C26700">
      <w:pPr>
        <w:pStyle w:val="Heading3"/>
        <w:spacing w:line="650" w:lineRule="atLeast"/>
        <w:ind w:right="1131" w:hanging="480"/>
      </w:pPr>
      <w:r>
        <w:t>Contact Information Richard Church</w:t>
      </w:r>
    </w:p>
    <w:p w14:paraId="65CAF086" w14:textId="1A0BC5CE" w:rsidR="00BB0D64" w:rsidRDefault="003F1F1C">
      <w:pPr>
        <w:ind w:left="928" w:right="19" w:hanging="828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 xml:space="preserve">          APEX</w:t>
      </w:r>
      <w:r w:rsidR="00C26700">
        <w:rPr>
          <w:rFonts w:ascii="Palatino Linotype"/>
          <w:b/>
          <w:sz w:val="24"/>
        </w:rPr>
        <w:t xml:space="preserve"> Coordinator </w:t>
      </w:r>
      <w:r w:rsidR="00E4340F">
        <w:rPr>
          <w:rFonts w:ascii="Palatino Linotype"/>
          <w:b/>
          <w:sz w:val="24"/>
        </w:rPr>
        <w:t xml:space="preserve">  </w:t>
      </w:r>
      <w:r>
        <w:rPr>
          <w:rFonts w:ascii="Palatino Linotype"/>
          <w:b/>
          <w:sz w:val="24"/>
        </w:rPr>
        <w:t xml:space="preserve">         </w:t>
      </w:r>
    </w:p>
    <w:p w14:paraId="357A3F90" w14:textId="50B02BC7" w:rsidR="00BB0D64" w:rsidRDefault="003F1F1C">
      <w:pPr>
        <w:pStyle w:val="BodyText"/>
        <w:spacing w:before="1" w:line="323" w:lineRule="exact"/>
        <w:ind w:left="568"/>
        <w:rPr>
          <w:rFonts w:ascii="Palatino Linotype"/>
        </w:rPr>
      </w:pPr>
      <w:r>
        <w:rPr>
          <w:rFonts w:ascii="Palatino Linotype"/>
        </w:rPr>
        <w:t xml:space="preserve"> </w:t>
      </w:r>
      <w:r w:rsidR="00C26700">
        <w:rPr>
          <w:rFonts w:ascii="Palatino Linotype"/>
        </w:rPr>
        <w:t>Phone: (904) 547-8501</w:t>
      </w:r>
    </w:p>
    <w:p w14:paraId="2DE54CF5" w14:textId="118C5720" w:rsidR="00BB0D64" w:rsidRDefault="003F1F1C">
      <w:pPr>
        <w:pStyle w:val="BodyText"/>
        <w:spacing w:line="322" w:lineRule="exact"/>
        <w:ind w:left="688"/>
        <w:rPr>
          <w:rFonts w:ascii="Palatino Linotype"/>
        </w:rPr>
      </w:pPr>
      <w:r>
        <w:rPr>
          <w:rFonts w:ascii="Palatino Linotype"/>
        </w:rPr>
        <w:t xml:space="preserve"> </w:t>
      </w:r>
      <w:r w:rsidR="00C26700">
        <w:rPr>
          <w:rFonts w:ascii="Palatino Linotype"/>
        </w:rPr>
        <w:t>Fax: (904) 547-8505</w:t>
      </w:r>
    </w:p>
    <w:p w14:paraId="50C61E15" w14:textId="51E89AAA" w:rsidR="00BB0D64" w:rsidRDefault="00B07E17" w:rsidP="00C26700">
      <w:pPr>
        <w:pStyle w:val="Heading3"/>
        <w:spacing w:line="323" w:lineRule="exact"/>
      </w:pPr>
      <w:hyperlink r:id="rId6" w:history="1">
        <w:r w:rsidR="00C26700" w:rsidRPr="00A168EB">
          <w:rPr>
            <w:rStyle w:val="Hyperlink"/>
          </w:rPr>
          <w:t>Richard.Church@stjohns.k12.fl.us</w:t>
        </w:r>
      </w:hyperlink>
    </w:p>
    <w:p w14:paraId="5B7CE59E" w14:textId="77777777" w:rsidR="00BB0D64" w:rsidRDefault="00BB0D64">
      <w:pPr>
        <w:pStyle w:val="BodyText"/>
        <w:rPr>
          <w:rFonts w:ascii="Palatino Linotype"/>
          <w:b/>
          <w:sz w:val="20"/>
        </w:rPr>
      </w:pPr>
    </w:p>
    <w:p w14:paraId="6181BE01" w14:textId="77777777" w:rsidR="00BB0D64" w:rsidRDefault="00C26700">
      <w:pPr>
        <w:pStyle w:val="BodyText"/>
        <w:ind w:left="187" w:right="465"/>
        <w:jc w:val="center"/>
        <w:rPr>
          <w:rFonts w:ascii="Times New Roman"/>
        </w:rPr>
      </w:pPr>
      <w:r>
        <w:rPr>
          <w:rFonts w:ascii="Times New Roman"/>
        </w:rPr>
        <w:t>St. Johns Technical High School 2980 Collins Avenue</w:t>
      </w:r>
    </w:p>
    <w:p w14:paraId="496323E0" w14:textId="77777777" w:rsidR="00BB0D64" w:rsidRDefault="00C26700">
      <w:pPr>
        <w:pStyle w:val="BodyText"/>
        <w:ind w:left="508"/>
        <w:rPr>
          <w:rFonts w:ascii="Times New Roman"/>
        </w:rPr>
      </w:pPr>
      <w:r>
        <w:rPr>
          <w:rFonts w:ascii="Times New Roman"/>
        </w:rPr>
        <w:t>St. Augustine, FL 32084</w:t>
      </w:r>
    </w:p>
    <w:p w14:paraId="7B641759" w14:textId="77777777" w:rsidR="00BB0D64" w:rsidRDefault="00C26700">
      <w:pPr>
        <w:spacing w:before="79"/>
        <w:ind w:left="551"/>
        <w:rPr>
          <w:rFonts w:ascii="Palatino Linotype"/>
          <w:b/>
          <w:sz w:val="36"/>
        </w:rPr>
      </w:pPr>
      <w:r>
        <w:br w:type="column"/>
      </w:r>
      <w:r>
        <w:rPr>
          <w:rFonts w:ascii="Palatino Linotype"/>
          <w:b/>
          <w:color w:val="001F5F"/>
          <w:sz w:val="36"/>
        </w:rPr>
        <w:t>APEX PROGRAM</w:t>
      </w:r>
    </w:p>
    <w:p w14:paraId="49E09C67" w14:textId="77777777" w:rsidR="00BB0D64" w:rsidRDefault="00C26700">
      <w:pPr>
        <w:pStyle w:val="Heading1"/>
        <w:spacing w:before="273"/>
        <w:ind w:right="853" w:hanging="243"/>
      </w:pPr>
      <w:r>
        <w:rPr>
          <w:b/>
          <w:color w:val="001F5F"/>
          <w:sz w:val="44"/>
        </w:rPr>
        <w:t>L</w:t>
      </w:r>
      <w:r>
        <w:t xml:space="preserve">earning, </w:t>
      </w:r>
      <w:r>
        <w:rPr>
          <w:b/>
          <w:color w:val="001F5F"/>
          <w:sz w:val="44"/>
        </w:rPr>
        <w:t>E</w:t>
      </w:r>
      <w:r>
        <w:t>xperiencing,</w:t>
      </w:r>
    </w:p>
    <w:p w14:paraId="48DD0AFC" w14:textId="77777777" w:rsidR="00BB0D64" w:rsidRDefault="00C26700">
      <w:pPr>
        <w:spacing w:before="1"/>
        <w:ind w:left="1994"/>
        <w:rPr>
          <w:rFonts w:ascii="Times New Roman"/>
          <w:sz w:val="36"/>
        </w:rPr>
      </w:pPr>
      <w:r>
        <w:rPr>
          <w:rFonts w:ascii="Times New Roman"/>
          <w:b/>
          <w:color w:val="001F5F"/>
          <w:sz w:val="44"/>
        </w:rPr>
        <w:t>A</w:t>
      </w:r>
      <w:r>
        <w:rPr>
          <w:rFonts w:ascii="Times New Roman"/>
          <w:sz w:val="36"/>
        </w:rPr>
        <w:t>chieving,</w:t>
      </w:r>
    </w:p>
    <w:p w14:paraId="62FB5124" w14:textId="77777777" w:rsidR="00BB0D64" w:rsidRDefault="00C26700">
      <w:pPr>
        <w:spacing w:before="1"/>
        <w:ind w:left="2351"/>
        <w:rPr>
          <w:rFonts w:ascii="Times New Roman"/>
          <w:sz w:val="36"/>
        </w:rPr>
      </w:pPr>
      <w:r>
        <w:rPr>
          <w:rFonts w:ascii="Times New Roman"/>
          <w:b/>
          <w:color w:val="001F5F"/>
          <w:sz w:val="44"/>
        </w:rPr>
        <w:t>P</w:t>
      </w:r>
      <w:r>
        <w:rPr>
          <w:rFonts w:ascii="Times New Roman"/>
          <w:sz w:val="36"/>
        </w:rPr>
        <w:t>rogressing</w:t>
      </w:r>
    </w:p>
    <w:p w14:paraId="5E64CBFC" w14:textId="77777777" w:rsidR="00BB0D64" w:rsidRDefault="00BB0D64">
      <w:pPr>
        <w:pStyle w:val="BodyText"/>
        <w:rPr>
          <w:rFonts w:ascii="Times New Roman"/>
          <w:sz w:val="20"/>
        </w:rPr>
      </w:pPr>
    </w:p>
    <w:p w14:paraId="5BF270B1" w14:textId="77777777" w:rsidR="00BB0D64" w:rsidRDefault="00BB0D64">
      <w:pPr>
        <w:pStyle w:val="BodyText"/>
        <w:rPr>
          <w:rFonts w:ascii="Times New Roman"/>
          <w:sz w:val="20"/>
        </w:rPr>
      </w:pPr>
    </w:p>
    <w:p w14:paraId="7EDA1096" w14:textId="77777777" w:rsidR="00BB0D64" w:rsidRDefault="00C26700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51D1F4" wp14:editId="1EF0402E">
            <wp:simplePos x="0" y="0"/>
            <wp:positionH relativeFrom="page">
              <wp:posOffset>6934200</wp:posOffset>
            </wp:positionH>
            <wp:positionV relativeFrom="paragraph">
              <wp:posOffset>147019</wp:posOffset>
            </wp:positionV>
            <wp:extent cx="2427999" cy="23641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999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B45FA" w14:textId="77777777" w:rsidR="00BB0D64" w:rsidRDefault="00C26700">
      <w:pPr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AF50"/>
        </w:rPr>
        <w:t>“Roots in St. Augustine, branches to the world”</w:t>
      </w:r>
    </w:p>
    <w:p w14:paraId="4178487C" w14:textId="77777777" w:rsidR="00BB0D64" w:rsidRDefault="00BB0D64">
      <w:pPr>
        <w:pStyle w:val="BodyText"/>
        <w:rPr>
          <w:rFonts w:ascii="Times New Roman"/>
          <w:b/>
        </w:rPr>
      </w:pPr>
    </w:p>
    <w:p w14:paraId="3E818D85" w14:textId="77777777" w:rsidR="00BB0D64" w:rsidRDefault="00BB0D64">
      <w:pPr>
        <w:pStyle w:val="BodyText"/>
        <w:rPr>
          <w:rFonts w:ascii="Times New Roman"/>
          <w:b/>
        </w:rPr>
      </w:pPr>
    </w:p>
    <w:p w14:paraId="0B1F044E" w14:textId="77777777" w:rsidR="00BB0D64" w:rsidRDefault="00BB0D64">
      <w:pPr>
        <w:pStyle w:val="BodyText"/>
        <w:rPr>
          <w:rFonts w:ascii="Times New Roman"/>
          <w:b/>
        </w:rPr>
      </w:pPr>
    </w:p>
    <w:p w14:paraId="3FF4E7C6" w14:textId="77777777" w:rsidR="00BB0D64" w:rsidRDefault="00C26700">
      <w:pPr>
        <w:spacing w:before="1"/>
        <w:ind w:left="555" w:right="200" w:firstLine="45"/>
        <w:rPr>
          <w:i/>
          <w:sz w:val="28"/>
        </w:rPr>
      </w:pPr>
      <w:r>
        <w:rPr>
          <w:i/>
          <w:sz w:val="28"/>
        </w:rPr>
        <w:t>Our mission is to cultivate self reliant, productive citizens with aspirations for lifelong success in a diverse, changing, and complex society.</w:t>
      </w:r>
    </w:p>
    <w:p w14:paraId="316C5CB0" w14:textId="50DA472D" w:rsidR="00BB0D64" w:rsidRDefault="00C26700">
      <w:pPr>
        <w:spacing w:before="273"/>
        <w:ind w:left="531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sz w:val="28"/>
        </w:rPr>
        <w:t>Nigel D. Pillay, Principal</w:t>
      </w:r>
    </w:p>
    <w:p w14:paraId="252CA9E6" w14:textId="77777777" w:rsidR="00BB0D64" w:rsidRDefault="00BB0D64">
      <w:pPr>
        <w:rPr>
          <w:rFonts w:ascii="Times New Roman"/>
          <w:sz w:val="28"/>
        </w:rPr>
        <w:sectPr w:rsidR="00BB0D64">
          <w:type w:val="continuous"/>
          <w:pgSz w:w="15840" w:h="12240" w:orient="landscape"/>
          <w:pgMar w:top="640" w:right="700" w:bottom="280" w:left="500" w:header="720" w:footer="720" w:gutter="0"/>
          <w:cols w:num="3" w:space="720" w:equalWidth="0">
            <w:col w:w="4648" w:space="825"/>
            <w:col w:w="3833" w:space="656"/>
            <w:col w:w="4678"/>
          </w:cols>
        </w:sectPr>
      </w:pPr>
    </w:p>
    <w:p w14:paraId="3D7EADDA" w14:textId="77777777" w:rsidR="00BB0D64" w:rsidRDefault="00C26700">
      <w:pPr>
        <w:spacing w:before="37"/>
        <w:ind w:left="666"/>
        <w:rPr>
          <w:b/>
          <w:sz w:val="28"/>
        </w:rPr>
      </w:pPr>
      <w:r>
        <w:rPr>
          <w:b/>
          <w:sz w:val="28"/>
        </w:rPr>
        <w:lastRenderedPageBreak/>
        <w:t>SJTHS Statement of Purpose</w:t>
      </w:r>
    </w:p>
    <w:p w14:paraId="3FE0611B" w14:textId="77777777" w:rsidR="00BB0D64" w:rsidRDefault="00BB0D64">
      <w:pPr>
        <w:pStyle w:val="BodyText"/>
        <w:spacing w:before="2"/>
        <w:rPr>
          <w:b/>
          <w:sz w:val="28"/>
        </w:rPr>
      </w:pPr>
    </w:p>
    <w:p w14:paraId="1DFA2BA4" w14:textId="472B5620" w:rsidR="00BB0D64" w:rsidRDefault="00C26700">
      <w:pPr>
        <w:ind w:left="220" w:right="38"/>
        <w:rPr>
          <w:sz w:val="28"/>
        </w:rPr>
      </w:pPr>
      <w:r>
        <w:rPr>
          <w:sz w:val="28"/>
        </w:rPr>
        <w:t xml:space="preserve">The purpose of St. Johns Technical High School is to provide an alternative setting, grades </w:t>
      </w:r>
      <w:r w:rsidR="00B07E17">
        <w:rPr>
          <w:sz w:val="28"/>
        </w:rPr>
        <w:t>6</w:t>
      </w:r>
      <w:r>
        <w:rPr>
          <w:sz w:val="28"/>
        </w:rPr>
        <w:t>-12, that specializes in matching individualized instruction with</w:t>
      </w:r>
      <w:r>
        <w:rPr>
          <w:spacing w:val="-14"/>
          <w:sz w:val="28"/>
        </w:rPr>
        <w:t xml:space="preserve"> </w:t>
      </w:r>
      <w:r>
        <w:rPr>
          <w:sz w:val="28"/>
        </w:rPr>
        <w:t>career opportunities.</w:t>
      </w:r>
    </w:p>
    <w:p w14:paraId="2168FC76" w14:textId="77777777" w:rsidR="00BB0D64" w:rsidRDefault="00BB0D64">
      <w:pPr>
        <w:pStyle w:val="BodyText"/>
        <w:spacing w:before="1"/>
        <w:rPr>
          <w:sz w:val="28"/>
        </w:rPr>
      </w:pPr>
    </w:p>
    <w:p w14:paraId="53A9F217" w14:textId="77777777" w:rsidR="00BB0D64" w:rsidRDefault="00C26700">
      <w:pPr>
        <w:ind w:left="1631"/>
        <w:rPr>
          <w:b/>
          <w:sz w:val="28"/>
        </w:rPr>
      </w:pPr>
      <w:r>
        <w:rPr>
          <w:b/>
          <w:sz w:val="28"/>
        </w:rPr>
        <w:t>Our Mission</w:t>
      </w:r>
    </w:p>
    <w:p w14:paraId="39B9312D" w14:textId="77777777" w:rsidR="00BB0D64" w:rsidRDefault="00BB0D64">
      <w:pPr>
        <w:pStyle w:val="BodyText"/>
        <w:spacing w:before="2"/>
        <w:rPr>
          <w:b/>
          <w:sz w:val="28"/>
        </w:rPr>
      </w:pPr>
    </w:p>
    <w:p w14:paraId="10A05681" w14:textId="77777777" w:rsidR="00BB0D64" w:rsidRDefault="00C26700">
      <w:pPr>
        <w:ind w:left="220" w:right="73"/>
        <w:rPr>
          <w:sz w:val="28"/>
        </w:rPr>
      </w:pPr>
      <w:r>
        <w:rPr>
          <w:sz w:val="28"/>
        </w:rPr>
        <w:t>The APEX Program will provide a challenging and supportive educational environment for students who have not been successful in traditional classrooms.</w:t>
      </w:r>
    </w:p>
    <w:p w14:paraId="72234D74" w14:textId="77777777" w:rsidR="00BB0D64" w:rsidRDefault="00BB0D64">
      <w:pPr>
        <w:pStyle w:val="BodyText"/>
        <w:spacing w:before="1"/>
        <w:rPr>
          <w:sz w:val="28"/>
        </w:rPr>
      </w:pPr>
    </w:p>
    <w:p w14:paraId="4F5F5CFE" w14:textId="77777777" w:rsidR="00BB0D64" w:rsidRDefault="00C26700">
      <w:pPr>
        <w:spacing w:before="1"/>
        <w:ind w:left="1812" w:right="1624"/>
        <w:jc w:val="center"/>
        <w:rPr>
          <w:b/>
          <w:sz w:val="28"/>
        </w:rPr>
      </w:pPr>
      <w:r>
        <w:rPr>
          <w:b/>
          <w:sz w:val="28"/>
        </w:rPr>
        <w:t>Our Goal</w:t>
      </w:r>
    </w:p>
    <w:p w14:paraId="187F4DE0" w14:textId="77777777" w:rsidR="00BB0D64" w:rsidRDefault="00BB0D64">
      <w:pPr>
        <w:pStyle w:val="BodyText"/>
        <w:spacing w:before="1"/>
        <w:rPr>
          <w:b/>
          <w:sz w:val="28"/>
        </w:rPr>
      </w:pPr>
    </w:p>
    <w:p w14:paraId="66DB366E" w14:textId="77777777" w:rsidR="00BB0D64" w:rsidRDefault="00C26700">
      <w:pPr>
        <w:spacing w:before="1"/>
        <w:ind w:left="220" w:right="155"/>
        <w:rPr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01DAE394" wp14:editId="45596774">
            <wp:simplePos x="0" y="0"/>
            <wp:positionH relativeFrom="page">
              <wp:posOffset>617219</wp:posOffset>
            </wp:positionH>
            <wp:positionV relativeFrom="paragraph">
              <wp:posOffset>1299275</wp:posOffset>
            </wp:positionV>
            <wp:extent cx="1943100" cy="14173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1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To provide students with educational, social, and career experiences that help them become valuable, self-supporting members of our community and the world.</w:t>
      </w:r>
    </w:p>
    <w:p w14:paraId="02C412AD" w14:textId="77777777" w:rsidR="00BB0D64" w:rsidRDefault="00C26700">
      <w:pPr>
        <w:spacing w:before="37"/>
        <w:ind w:left="875" w:right="101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APEX Program Highlights</w:t>
      </w:r>
    </w:p>
    <w:p w14:paraId="370D1BDD" w14:textId="77777777" w:rsidR="00BB0D64" w:rsidRDefault="00BB0D64">
      <w:pPr>
        <w:pStyle w:val="BodyText"/>
        <w:rPr>
          <w:b/>
          <w:sz w:val="28"/>
        </w:rPr>
      </w:pPr>
    </w:p>
    <w:p w14:paraId="0CF2BCCA" w14:textId="77777777" w:rsidR="00BB0D64" w:rsidRDefault="00C26700">
      <w:pPr>
        <w:ind w:left="1311"/>
        <w:rPr>
          <w:b/>
          <w:sz w:val="28"/>
        </w:rPr>
      </w:pPr>
      <w:r>
        <w:rPr>
          <w:b/>
          <w:sz w:val="28"/>
        </w:rPr>
        <w:t>Academics</w:t>
      </w:r>
    </w:p>
    <w:p w14:paraId="57415125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sz w:val="24"/>
        </w:rPr>
      </w:pPr>
      <w:r>
        <w:rPr>
          <w:sz w:val="24"/>
        </w:rPr>
        <w:t>Allows for grade</w:t>
      </w:r>
      <w:r>
        <w:rPr>
          <w:spacing w:val="-4"/>
          <w:sz w:val="24"/>
        </w:rPr>
        <w:t xml:space="preserve"> </w:t>
      </w:r>
      <w:r>
        <w:rPr>
          <w:sz w:val="24"/>
        </w:rPr>
        <w:t>acceleration</w:t>
      </w:r>
    </w:p>
    <w:p w14:paraId="7FD2E861" w14:textId="318C33C8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Designed for grades</w:t>
      </w:r>
      <w:r w:rsidR="00B07E17">
        <w:rPr>
          <w:sz w:val="24"/>
        </w:rPr>
        <w:t xml:space="preserve"> 6, </w:t>
      </w:r>
      <w:r>
        <w:rPr>
          <w:sz w:val="24"/>
        </w:rPr>
        <w:t>7 and</w:t>
      </w:r>
      <w:r>
        <w:rPr>
          <w:spacing w:val="-11"/>
          <w:sz w:val="24"/>
        </w:rPr>
        <w:t xml:space="preserve"> </w:t>
      </w:r>
      <w:r>
        <w:rPr>
          <w:sz w:val="24"/>
        </w:rPr>
        <w:t>8</w:t>
      </w:r>
    </w:p>
    <w:p w14:paraId="5929DFAD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Customized learning</w:t>
      </w:r>
      <w:r>
        <w:rPr>
          <w:spacing w:val="-11"/>
          <w:sz w:val="24"/>
        </w:rPr>
        <w:t xml:space="preserve"> </w:t>
      </w:r>
      <w:r>
        <w:rPr>
          <w:sz w:val="24"/>
        </w:rPr>
        <w:t>paths</w:t>
      </w:r>
    </w:p>
    <w:p w14:paraId="3676D53A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8"/>
        <w:rPr>
          <w:sz w:val="24"/>
        </w:rPr>
      </w:pPr>
      <w:r>
        <w:rPr>
          <w:sz w:val="24"/>
        </w:rPr>
        <w:t>Offers rigorous standards</w:t>
      </w:r>
      <w:r>
        <w:rPr>
          <w:spacing w:val="-14"/>
          <w:sz w:val="24"/>
        </w:rPr>
        <w:t xml:space="preserve"> </w:t>
      </w:r>
      <w:r>
        <w:rPr>
          <w:sz w:val="24"/>
        </w:rPr>
        <w:t>based academic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</w:p>
    <w:p w14:paraId="0CAB8B3A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right="66"/>
        <w:rPr>
          <w:sz w:val="24"/>
        </w:rPr>
      </w:pPr>
      <w:r>
        <w:rPr>
          <w:sz w:val="24"/>
        </w:rPr>
        <w:t>Provides a hands-on</w:t>
      </w:r>
      <w:r>
        <w:rPr>
          <w:spacing w:val="-13"/>
          <w:sz w:val="24"/>
        </w:rPr>
        <w:t xml:space="preserve"> </w:t>
      </w:r>
      <w:r>
        <w:rPr>
          <w:sz w:val="24"/>
        </w:rPr>
        <w:t>interactive technological learning experience</w:t>
      </w:r>
    </w:p>
    <w:p w14:paraId="2C08EB44" w14:textId="77777777" w:rsidR="00BB0D64" w:rsidRDefault="00BB0D64">
      <w:pPr>
        <w:pStyle w:val="BodyText"/>
        <w:spacing w:before="2"/>
        <w:rPr>
          <w:sz w:val="28"/>
        </w:rPr>
      </w:pPr>
    </w:p>
    <w:p w14:paraId="6D365635" w14:textId="77777777" w:rsidR="00BB0D64" w:rsidRDefault="00C26700">
      <w:pPr>
        <w:pStyle w:val="Heading2"/>
        <w:ind w:left="1019"/>
        <w:rPr>
          <w:rFonts w:ascii="Californian FB"/>
        </w:rPr>
      </w:pPr>
      <w:r>
        <w:rPr>
          <w:rFonts w:ascii="Californian FB"/>
        </w:rPr>
        <w:t>Performance</w:t>
      </w:r>
    </w:p>
    <w:p w14:paraId="58962C88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right="43"/>
        <w:rPr>
          <w:sz w:val="24"/>
        </w:rPr>
      </w:pPr>
      <w:r>
        <w:rPr>
          <w:sz w:val="24"/>
        </w:rPr>
        <w:t>Mastery of Florida State Standards through various real- world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</w:p>
    <w:p w14:paraId="14375239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232"/>
        <w:rPr>
          <w:sz w:val="24"/>
        </w:rPr>
      </w:pPr>
      <w:r>
        <w:rPr>
          <w:sz w:val="24"/>
        </w:rPr>
        <w:t>Increase reading, writing,</w:t>
      </w:r>
      <w:r>
        <w:rPr>
          <w:spacing w:val="-13"/>
          <w:sz w:val="24"/>
        </w:rPr>
        <w:t xml:space="preserve"> </w:t>
      </w:r>
      <w:r>
        <w:rPr>
          <w:sz w:val="24"/>
        </w:rPr>
        <w:t>and math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295A0F01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99"/>
        <w:rPr>
          <w:sz w:val="24"/>
        </w:rPr>
      </w:pPr>
      <w:r>
        <w:rPr>
          <w:sz w:val="24"/>
        </w:rPr>
        <w:t>Demonstrate and utilize the Pillars of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</w:p>
    <w:p w14:paraId="7EFE58F9" w14:textId="77777777" w:rsidR="00BB0D64" w:rsidRDefault="00BB0D64">
      <w:pPr>
        <w:pStyle w:val="BodyText"/>
        <w:spacing w:before="11"/>
        <w:rPr>
          <w:sz w:val="23"/>
        </w:rPr>
      </w:pPr>
    </w:p>
    <w:p w14:paraId="7EA850D3" w14:textId="77777777" w:rsidR="00BB0D64" w:rsidRDefault="00C26700">
      <w:pPr>
        <w:pStyle w:val="Heading2"/>
        <w:ind w:left="1141"/>
        <w:rPr>
          <w:rFonts w:ascii="Californian FB"/>
        </w:rPr>
      </w:pPr>
      <w:r>
        <w:rPr>
          <w:rFonts w:ascii="Californian FB"/>
        </w:rPr>
        <w:t>Excellence</w:t>
      </w:r>
    </w:p>
    <w:p w14:paraId="1A319EF9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right="1180"/>
        <w:rPr>
          <w:sz w:val="24"/>
        </w:rPr>
      </w:pPr>
      <w:r>
        <w:rPr>
          <w:sz w:val="24"/>
        </w:rPr>
        <w:t>Possibility for</w:t>
      </w:r>
      <w:r>
        <w:rPr>
          <w:spacing w:val="-11"/>
          <w:sz w:val="24"/>
        </w:rPr>
        <w:t xml:space="preserve"> </w:t>
      </w:r>
      <w:r>
        <w:rPr>
          <w:sz w:val="24"/>
        </w:rPr>
        <w:t>grade acceleration</w:t>
      </w:r>
    </w:p>
    <w:p w14:paraId="7CAC74B8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496"/>
        <w:rPr>
          <w:sz w:val="24"/>
        </w:rPr>
      </w:pPr>
      <w:r>
        <w:rPr>
          <w:sz w:val="24"/>
        </w:rPr>
        <w:t>May earn grade recovery</w:t>
      </w:r>
      <w:r>
        <w:rPr>
          <w:spacing w:val="-11"/>
          <w:sz w:val="24"/>
        </w:rPr>
        <w:t xml:space="preserve"> </w:t>
      </w:r>
      <w:r>
        <w:rPr>
          <w:sz w:val="24"/>
        </w:rPr>
        <w:t>in the APEX</w:t>
      </w:r>
      <w:r>
        <w:rPr>
          <w:spacing w:val="-4"/>
          <w:sz w:val="24"/>
        </w:rPr>
        <w:t xml:space="preserve"> </w:t>
      </w:r>
      <w:r>
        <w:rPr>
          <w:sz w:val="24"/>
        </w:rPr>
        <w:t>lab</w:t>
      </w:r>
    </w:p>
    <w:p w14:paraId="7F06B4DF" w14:textId="79CC5BAD" w:rsidR="00BB0D64" w:rsidRDefault="00BB0D64" w:rsidP="00DC63B6">
      <w:pPr>
        <w:pStyle w:val="ListParagraph"/>
        <w:tabs>
          <w:tab w:val="left" w:pos="579"/>
          <w:tab w:val="left" w:pos="580"/>
        </w:tabs>
        <w:ind w:firstLine="0"/>
        <w:rPr>
          <w:sz w:val="24"/>
        </w:rPr>
      </w:pPr>
    </w:p>
    <w:p w14:paraId="3F55BCEF" w14:textId="77777777" w:rsidR="00BB0D64" w:rsidRDefault="00C26700">
      <w:pPr>
        <w:pStyle w:val="Heading2"/>
        <w:spacing w:before="37"/>
        <w:ind w:left="997"/>
        <w:rPr>
          <w:rFonts w:ascii="Californian FB"/>
        </w:rPr>
      </w:pPr>
      <w:r>
        <w:rPr>
          <w:b w:val="0"/>
        </w:rPr>
        <w:br w:type="column"/>
      </w:r>
      <w:r>
        <w:rPr>
          <w:rFonts w:ascii="Californian FB"/>
        </w:rPr>
        <w:t>Admission Criteria</w:t>
      </w:r>
    </w:p>
    <w:p w14:paraId="573DE248" w14:textId="77777777" w:rsidR="00BB0D64" w:rsidRDefault="00BB0D64">
      <w:pPr>
        <w:pStyle w:val="BodyText"/>
        <w:spacing w:before="3"/>
        <w:rPr>
          <w:b/>
          <w:sz w:val="28"/>
        </w:rPr>
      </w:pPr>
    </w:p>
    <w:p w14:paraId="7C1ECC9A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189"/>
        <w:rPr>
          <w:sz w:val="24"/>
        </w:rPr>
      </w:pPr>
      <w:r>
        <w:rPr>
          <w:sz w:val="24"/>
        </w:rPr>
        <w:t>Student has been retained at least</w:t>
      </w:r>
      <w:r>
        <w:rPr>
          <w:spacing w:val="-14"/>
          <w:sz w:val="24"/>
        </w:rPr>
        <w:t xml:space="preserve"> </w:t>
      </w:r>
      <w:r>
        <w:rPr>
          <w:sz w:val="24"/>
        </w:rPr>
        <w:t>one year</w:t>
      </w:r>
    </w:p>
    <w:p w14:paraId="449C3817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01" w:lineRule="exact"/>
        <w:rPr>
          <w:sz w:val="24"/>
        </w:rPr>
      </w:pPr>
      <w:r>
        <w:rPr>
          <w:sz w:val="24"/>
        </w:rPr>
        <w:t>Administrative/teacher/parent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</w:p>
    <w:p w14:paraId="3820A5D8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82"/>
        <w:rPr>
          <w:sz w:val="24"/>
        </w:rPr>
      </w:pPr>
      <w:r>
        <w:rPr>
          <w:sz w:val="24"/>
        </w:rPr>
        <w:t>Applications provided for the</w:t>
      </w:r>
      <w:r>
        <w:rPr>
          <w:spacing w:val="-17"/>
          <w:sz w:val="24"/>
        </w:rPr>
        <w:t xml:space="preserve"> </w:t>
      </w:r>
      <w:r>
        <w:rPr>
          <w:sz w:val="24"/>
        </w:rPr>
        <w:t>above process</w:t>
      </w:r>
    </w:p>
    <w:p w14:paraId="578720FD" w14:textId="77777777" w:rsidR="00BB0D64" w:rsidRDefault="00BB0D64">
      <w:pPr>
        <w:pStyle w:val="BodyText"/>
      </w:pPr>
    </w:p>
    <w:p w14:paraId="76097BB9" w14:textId="77777777" w:rsidR="00BB0D64" w:rsidRDefault="00C26700">
      <w:pPr>
        <w:pStyle w:val="Heading2"/>
        <w:ind w:left="531"/>
        <w:rPr>
          <w:rFonts w:ascii="Californian FB"/>
        </w:rPr>
      </w:pPr>
      <w:r>
        <w:rPr>
          <w:rFonts w:ascii="Californian FB"/>
        </w:rPr>
        <w:t>Admission Documentation</w:t>
      </w:r>
    </w:p>
    <w:p w14:paraId="64DC6509" w14:textId="77777777" w:rsidR="00BB0D64" w:rsidRDefault="00BB0D64">
      <w:pPr>
        <w:pStyle w:val="BodyText"/>
        <w:spacing w:before="10"/>
        <w:rPr>
          <w:b/>
          <w:sz w:val="23"/>
        </w:rPr>
      </w:pPr>
    </w:p>
    <w:p w14:paraId="761CFBC8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FSA Test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</w:p>
    <w:p w14:paraId="50F42EFA" w14:textId="77777777" w:rsidR="00BB0D64" w:rsidRDefault="00C2670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iReady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</w:p>
    <w:p w14:paraId="1C404FF7" w14:textId="679C93BA" w:rsidR="00BB0D64" w:rsidRPr="00580E55" w:rsidRDefault="00C26700" w:rsidP="00580E55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214"/>
        <w:rPr>
          <w:sz w:val="24"/>
        </w:rPr>
      </w:pPr>
      <w:r w:rsidRPr="00580E55">
        <w:rPr>
          <w:sz w:val="24"/>
        </w:rPr>
        <w:t>Attendance and Discipline</w:t>
      </w:r>
      <w:r w:rsidRPr="00580E55">
        <w:rPr>
          <w:spacing w:val="-15"/>
          <w:sz w:val="24"/>
        </w:rPr>
        <w:t xml:space="preserve"> </w:t>
      </w:r>
      <w:r w:rsidRPr="00580E55">
        <w:rPr>
          <w:sz w:val="24"/>
        </w:rPr>
        <w:t xml:space="preserve">Record </w:t>
      </w:r>
      <w:r w:rsidR="00580E55">
        <w:rPr>
          <w:sz w:val="24"/>
        </w:rPr>
        <w:t>f</w:t>
      </w:r>
      <w:r w:rsidRPr="00580E55">
        <w:rPr>
          <w:sz w:val="24"/>
        </w:rPr>
        <w:t>rom previous</w:t>
      </w:r>
      <w:r w:rsidRPr="00580E55">
        <w:rPr>
          <w:spacing w:val="-3"/>
          <w:sz w:val="24"/>
        </w:rPr>
        <w:t xml:space="preserve"> </w:t>
      </w:r>
      <w:r w:rsidRPr="00580E55">
        <w:rPr>
          <w:sz w:val="24"/>
        </w:rPr>
        <w:t>school</w:t>
      </w:r>
    </w:p>
    <w:p w14:paraId="6A4879F0" w14:textId="77777777" w:rsidR="00BB0D64" w:rsidRDefault="00BB0D64">
      <w:pPr>
        <w:pStyle w:val="BodyText"/>
        <w:rPr>
          <w:sz w:val="26"/>
        </w:rPr>
      </w:pPr>
    </w:p>
    <w:p w14:paraId="797AE9C4" w14:textId="77777777" w:rsidR="00BB0D64" w:rsidRDefault="00BB0D64">
      <w:pPr>
        <w:pStyle w:val="BodyText"/>
        <w:rPr>
          <w:sz w:val="26"/>
        </w:rPr>
      </w:pPr>
    </w:p>
    <w:p w14:paraId="7B66EE86" w14:textId="77777777" w:rsidR="00BB0D64" w:rsidRDefault="00BB0D64">
      <w:pPr>
        <w:pStyle w:val="BodyText"/>
        <w:rPr>
          <w:sz w:val="26"/>
        </w:rPr>
      </w:pPr>
    </w:p>
    <w:p w14:paraId="36D9814B" w14:textId="77777777" w:rsidR="00BB0D64" w:rsidRDefault="00B07E17">
      <w:pPr>
        <w:pStyle w:val="BodyText"/>
        <w:spacing w:before="203"/>
        <w:ind w:left="220" w:right="102"/>
      </w:pPr>
      <w:r>
        <w:pict w14:anchorId="11E299F3">
          <v:group id="_x0000_s1026" style="position:absolute;left:0;text-align:left;margin-left:569.7pt;margin-top:78.2pt;width:156.55pt;height:199pt;z-index:1120;mso-position-horizontal-relative:page" coordorigin="11394,1564" coordsize="3131,3980">
            <v:shape id="_x0000_s1035" style="position:absolute;left:11638;top:1691;width:2887;height:3852" coordorigin="11638,1692" coordsize="2887,3852" path="m14525,1692r-2425,l12100,1946r-243,l11857,1947r,244l11857,2191r-219,l11638,4904r591,640l14072,5544r,-247l14299,5297r,-247l14525,5050r,-3358e" fillcolor="gray" stroked="f">
              <v:path arrowok="t"/>
            </v:shape>
            <v:shape id="_x0000_s1034" style="position:absolute;left:11518;top:1571;width:2887;height:3852" coordorigin="11518,1572" coordsize="2887,3852" path="m14405,1572r-2425,l11980,1826r-243,l11737,1827r,244l11737,2071r-219,l11518,4784r591,640l13952,5424r,-247l14179,5177r,-247l14405,4930r,-3358e" fillcolor="#d7ebb3" stroked="f">
              <v:path arrowok="t"/>
            </v:shape>
            <v:shape id="_x0000_s1033" style="position:absolute;left:11518;top:1571;width:2887;height:3852" coordorigin="11518,1572" coordsize="2887,3852" o:spt="100" adj="0,,0" path="m11518,4784r,-2713l11737,2071r,-245l11980,1826r,-254l14405,1572r,3358l14179,4930r,247l13952,5177r,247l12109,5424r-591,-640xm11983,1826r2196,l14179,5177r-227,l13952,2071r-2215,l11737,1826r246,xm11518,4784r591,-2l12109,5424r-591,-640xe" filled="f">
              <v:stroke joinstyle="round"/>
              <v:formulas/>
              <v:path arrowok="t" o:connecttype="segments"/>
            </v:shape>
            <v:rect id="_x0000_s1032" style="position:absolute;left:11521;top:3637;width:2872;height:1077" fillcolor="gray" stroked="f"/>
            <v:rect id="_x0000_s1031" style="position:absolute;left:11401;top:3517;width:2872;height:1077" stroked="f"/>
            <v:shape id="_x0000_s1030" style="position:absolute;left:11517;top:3622;width:871;height:186" coordorigin="11518,3622" coordsize="871,186" o:spt="100" adj="0,,0" path="m12388,3723r-870,l11518,3757r870,l12388,3723t,-50l11518,3673r,33l12388,3706r,-33m12388,3622r-870,l11518,3656r870,l12388,3622t,152l12082,3774r,34l12388,3808r,-34e" stroked="f">
              <v:stroke joinstyle="round"/>
              <v:formulas/>
              <v:path arrowok="t" o:connecttype="segments"/>
            </v:shape>
            <v:shape id="_x0000_s1029" style="position:absolute;left:11401;top:3517;width:2872;height:1077" coordorigin="11402,3518" coordsize="2872,1077" o:spt="100" adj="0,,0" path="m11402,4594r2871,l14273,3518r-2871,l11402,4594xm13857,3844r275,l14132,3619r-275,l13857,3844xe" filled="f">
              <v:stroke joinstyle="round"/>
              <v:formulas/>
              <v:path arrowok="t" o:connecttype="segments"/>
            </v:shape>
            <v:shape id="_x0000_s1028" style="position:absolute;left:11510;top:3614;width:886;height:201" coordorigin="11510,3615" coordsize="886,201" o:spt="100" adj="0,,0" path="m12395,3716r-885,l11510,3765r885,l12395,3716t,-51l11510,3665r,49l12395,3714r,-49m12395,3615r-885,l11510,3663r885,l12395,3615t,151l12075,3766r,49l12395,3815r,-49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94;top:1564;width:3131;height:3980" filled="f" stroked="f">
              <v:textbox inset="0,0,0,0">
                <w:txbxContent>
                  <w:p w14:paraId="09C9DDCE" w14:textId="77777777" w:rsidR="00976090" w:rsidRDefault="00C26700">
                    <w:pPr>
                      <w:spacing w:before="3"/>
                      <w:ind w:left="1068" w:right="722" w:firstLine="192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i-Ready </w:t>
                    </w:r>
                  </w:p>
                  <w:p w14:paraId="3D38AA5D" w14:textId="5E17F1C0" w:rsidR="00BB0D64" w:rsidRDefault="00976090">
                    <w:pPr>
                      <w:spacing w:before="3"/>
                      <w:ind w:left="1068" w:right="722" w:firstLine="192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MTSS</w:t>
                    </w:r>
                    <w:r w:rsidR="00C26700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14:paraId="57A246D0" w14:textId="35DAC83F" w:rsidR="00976090" w:rsidRDefault="00976090">
                    <w:pPr>
                      <w:spacing w:before="3"/>
                      <w:ind w:left="1068" w:right="722" w:firstLine="192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Discipline</w:t>
                    </w:r>
                  </w:p>
                </w:txbxContent>
              </v:textbox>
            </v:shape>
            <w10:wrap anchorx="page"/>
          </v:group>
        </w:pict>
      </w:r>
      <w:r w:rsidR="00C26700">
        <w:t>Upon receipt of all required documents, applications will be reviewed for admission. You will be contacted regarding admission or denial into the program.</w:t>
      </w:r>
    </w:p>
    <w:sectPr w:rsidR="00BB0D64">
      <w:pgSz w:w="15840" w:h="12240" w:orient="landscape"/>
      <w:pgMar w:top="680" w:right="700" w:bottom="0" w:left="500" w:header="720" w:footer="720" w:gutter="0"/>
      <w:cols w:num="3" w:space="720" w:equalWidth="0">
        <w:col w:w="4573" w:space="1068"/>
        <w:col w:w="3699" w:space="861"/>
        <w:col w:w="4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F4C41"/>
    <w:multiLevelType w:val="hybridMultilevel"/>
    <w:tmpl w:val="91FCE8B2"/>
    <w:lvl w:ilvl="0" w:tplc="8AC66E6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90ECBB6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87ECF5E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en-US"/>
      </w:rPr>
    </w:lvl>
    <w:lvl w:ilvl="3" w:tplc="31A0575A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en-US"/>
      </w:rPr>
    </w:lvl>
    <w:lvl w:ilvl="4" w:tplc="7DC8E0BE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en-US"/>
      </w:rPr>
    </w:lvl>
    <w:lvl w:ilvl="5" w:tplc="5E5A18A6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en-US"/>
      </w:rPr>
    </w:lvl>
    <w:lvl w:ilvl="6" w:tplc="06A2E76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7" w:tplc="948E719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8" w:tplc="390E3E5A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D64"/>
    <w:rsid w:val="00007F69"/>
    <w:rsid w:val="003F1F1C"/>
    <w:rsid w:val="00423A36"/>
    <w:rsid w:val="00580E55"/>
    <w:rsid w:val="00785B61"/>
    <w:rsid w:val="008245FD"/>
    <w:rsid w:val="00976090"/>
    <w:rsid w:val="00B07E17"/>
    <w:rsid w:val="00B709D7"/>
    <w:rsid w:val="00BB0D64"/>
    <w:rsid w:val="00C26700"/>
    <w:rsid w:val="00DC63B6"/>
    <w:rsid w:val="00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5CBABF0"/>
  <w15:docId w15:val="{526528F3-A7AA-436C-8186-6340E71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722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28" w:hanging="828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" w:line="423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67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Church@stjohns.k12.fl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</dc:title>
  <dc:creator>St. Johns County Schools</dc:creator>
  <cp:lastModifiedBy>Richard Church</cp:lastModifiedBy>
  <cp:revision>20</cp:revision>
  <dcterms:created xsi:type="dcterms:W3CDTF">2020-06-19T15:08:00Z</dcterms:created>
  <dcterms:modified xsi:type="dcterms:W3CDTF">2021-02-11T19:48:00Z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2020-06-19T00:00:00Z</vt:filetime>
  </property>
</Properties>
</file>